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DDF" w:rsidRDefault="00D22DDF" w:rsidP="00D22DDF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Доступная среда – приобретено в 2018г.: </w:t>
      </w:r>
    </w:p>
    <w:p w:rsidR="00D22DDF" w:rsidRDefault="00D22DDF" w:rsidP="00D22DDF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D22DDF">
        <w:rPr>
          <w:rFonts w:ascii="Times New Roman CYR" w:hAnsi="Times New Roman CYR" w:cs="Times New Roman CYR"/>
          <w:sz w:val="28"/>
          <w:szCs w:val="28"/>
        </w:rPr>
        <w:t xml:space="preserve">полноцветная тактильная табличка с дублированием по Брайлю; </w:t>
      </w:r>
    </w:p>
    <w:p w:rsidR="00D22DDF" w:rsidRDefault="00D22DDF" w:rsidP="00D22DDF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D22DDF">
        <w:rPr>
          <w:rFonts w:ascii="Times New Roman CYR" w:hAnsi="Times New Roman CYR" w:cs="Times New Roman CYR"/>
          <w:sz w:val="28"/>
          <w:szCs w:val="28"/>
        </w:rPr>
        <w:t xml:space="preserve">мнемосхема этажа; </w:t>
      </w:r>
    </w:p>
    <w:p w:rsidR="00D22DDF" w:rsidRDefault="00D22DDF" w:rsidP="00D22DDF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D22DDF">
        <w:rPr>
          <w:rFonts w:ascii="Times New Roman CYR" w:hAnsi="Times New Roman CYR" w:cs="Times New Roman CYR"/>
          <w:sz w:val="28"/>
          <w:szCs w:val="28"/>
        </w:rPr>
        <w:t xml:space="preserve">речевой информатор; </w:t>
      </w:r>
    </w:p>
    <w:p w:rsidR="00D22DDF" w:rsidRDefault="00D22DDF" w:rsidP="00D22DDF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D22DDF">
        <w:rPr>
          <w:rFonts w:ascii="Times New Roman CYR" w:hAnsi="Times New Roman CYR" w:cs="Times New Roman CYR"/>
          <w:sz w:val="28"/>
          <w:szCs w:val="28"/>
        </w:rPr>
        <w:t>плитка тактильная ;</w:t>
      </w:r>
    </w:p>
    <w:p w:rsidR="00D22DDF" w:rsidRDefault="00D22DDF" w:rsidP="00D22DDF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D22DDF">
        <w:rPr>
          <w:rFonts w:ascii="Times New Roman CYR" w:hAnsi="Times New Roman CYR" w:cs="Times New Roman CYR"/>
          <w:sz w:val="28"/>
          <w:szCs w:val="28"/>
        </w:rPr>
        <w:t xml:space="preserve">алюминиевая полоса с тактильной резиновой вставкой; </w:t>
      </w:r>
    </w:p>
    <w:p w:rsidR="00D22DDF" w:rsidRDefault="00D22DDF" w:rsidP="00D22DDF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D2B80" w:rsidRPr="00D22DDF">
        <w:rPr>
          <w:rFonts w:ascii="Times New Roman CYR" w:hAnsi="Times New Roman CYR" w:cs="Times New Roman CYR"/>
          <w:sz w:val="28"/>
          <w:szCs w:val="28"/>
        </w:rPr>
        <w:t>пиктограммы</w:t>
      </w:r>
      <w:r w:rsidRPr="00D22DDF">
        <w:rPr>
          <w:rFonts w:ascii="Times New Roman CYR" w:hAnsi="Times New Roman CYR" w:cs="Times New Roman CYR"/>
          <w:sz w:val="28"/>
          <w:szCs w:val="28"/>
        </w:rPr>
        <w:t xml:space="preserve"> с дублированием по Брайлю "Доступность для инвалидов всех категорий"; "Туалет для инвалидов";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D22DDF">
        <w:rPr>
          <w:rFonts w:ascii="Times New Roman CYR" w:hAnsi="Times New Roman CYR" w:cs="Times New Roman CYR"/>
          <w:sz w:val="28"/>
          <w:szCs w:val="28"/>
        </w:rPr>
        <w:t xml:space="preserve">тактильная табличка  с дублированием по Брайлю "приемная, столовая, медицинский кабинет";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- наклейка "вход", "выход",  </w:t>
      </w:r>
      <w:r w:rsidRPr="00D22DDF">
        <w:rPr>
          <w:rFonts w:ascii="Times New Roman CYR" w:hAnsi="Times New Roman CYR" w:cs="Times New Roman CYR"/>
          <w:sz w:val="28"/>
          <w:szCs w:val="28"/>
        </w:rPr>
        <w:t xml:space="preserve">"путь эвакуации", "осторожно препятствие";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D22DDF">
        <w:rPr>
          <w:rFonts w:ascii="Times New Roman CYR" w:hAnsi="Times New Roman CYR" w:cs="Times New Roman CYR"/>
          <w:sz w:val="28"/>
          <w:szCs w:val="28"/>
        </w:rPr>
        <w:t xml:space="preserve">система визуализации "Бегущая строка";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D22DDF">
        <w:rPr>
          <w:rFonts w:ascii="Times New Roman CYR" w:hAnsi="Times New Roman CYR" w:cs="Times New Roman CYR"/>
          <w:sz w:val="28"/>
          <w:szCs w:val="28"/>
        </w:rPr>
        <w:t xml:space="preserve">поручень для раковины;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D22DDF">
        <w:rPr>
          <w:rFonts w:ascii="Times New Roman CYR" w:hAnsi="Times New Roman CYR" w:cs="Times New Roman CYR"/>
          <w:sz w:val="28"/>
          <w:szCs w:val="28"/>
        </w:rPr>
        <w:t xml:space="preserve">поручень откидной без опорной ноги;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D22DDF">
        <w:rPr>
          <w:rFonts w:ascii="Times New Roman CYR" w:hAnsi="Times New Roman CYR" w:cs="Times New Roman CYR"/>
          <w:sz w:val="28"/>
          <w:szCs w:val="28"/>
        </w:rPr>
        <w:t xml:space="preserve">зеркало для инвалидов поворотное;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D22DDF">
        <w:rPr>
          <w:rFonts w:ascii="Times New Roman CYR" w:hAnsi="Times New Roman CYR" w:cs="Times New Roman CYR"/>
          <w:sz w:val="28"/>
          <w:szCs w:val="28"/>
        </w:rPr>
        <w:t xml:space="preserve">крючок для тростей и костылей с тактильной табличкой; </w:t>
      </w:r>
    </w:p>
    <w:p w:rsidR="00D22DDF" w:rsidRDefault="00D22DDF" w:rsidP="00D22DDF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D22DDF">
        <w:rPr>
          <w:rFonts w:ascii="Times New Roman CYR" w:hAnsi="Times New Roman CYR" w:cs="Times New Roman CYR"/>
          <w:sz w:val="28"/>
          <w:szCs w:val="28"/>
        </w:rPr>
        <w:t xml:space="preserve">переносной пандус;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D22DDF">
        <w:rPr>
          <w:rFonts w:ascii="Times New Roman CYR" w:hAnsi="Times New Roman CYR" w:cs="Times New Roman CYR"/>
          <w:sz w:val="28"/>
          <w:szCs w:val="28"/>
        </w:rPr>
        <w:t xml:space="preserve">система вызова персонала;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D22DDF">
        <w:rPr>
          <w:rFonts w:ascii="Times New Roman CYR" w:hAnsi="Times New Roman CYR" w:cs="Times New Roman CYR"/>
          <w:sz w:val="28"/>
          <w:szCs w:val="28"/>
        </w:rPr>
        <w:t>комплект знаков "Парковка для инвалидов;</w:t>
      </w:r>
    </w:p>
    <w:p w:rsidR="00D22DDF" w:rsidRPr="00D22DDF" w:rsidRDefault="00D22DDF" w:rsidP="00D22DDF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D22DDF">
        <w:rPr>
          <w:rFonts w:ascii="Times New Roman CYR" w:hAnsi="Times New Roman CYR" w:cs="Times New Roman CYR"/>
          <w:sz w:val="28"/>
          <w:szCs w:val="28"/>
        </w:rPr>
        <w:t xml:space="preserve"> портативный видеоувеличитель;</w:t>
      </w:r>
    </w:p>
    <w:p w:rsidR="00D22DDF" w:rsidRDefault="00D22DDF" w:rsidP="00D22DDF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инвалидная коляска</w:t>
      </w:r>
      <w:r w:rsidRPr="007440C1">
        <w:rPr>
          <w:rFonts w:ascii="Times New Roman CYR" w:hAnsi="Times New Roman CYR" w:cs="Times New Roman CYR"/>
          <w:sz w:val="28"/>
          <w:szCs w:val="28"/>
        </w:rPr>
        <w:t>.</w:t>
      </w:r>
    </w:p>
    <w:p w:rsidR="00AD2B80" w:rsidRDefault="00AD2B80" w:rsidP="00D22DDF">
      <w:pPr>
        <w:rPr>
          <w:rFonts w:ascii="Times New Roman CYR" w:hAnsi="Times New Roman CYR" w:cs="Times New Roman CYR"/>
          <w:sz w:val="28"/>
          <w:szCs w:val="28"/>
        </w:rPr>
      </w:pPr>
    </w:p>
    <w:p w:rsidR="00AD2B80" w:rsidRDefault="00AD2B80" w:rsidP="00AD2B80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Доступная среда – приобретено в 2020г.: </w:t>
      </w:r>
    </w:p>
    <w:p w:rsidR="00AD2B80" w:rsidRDefault="00AD2B80" w:rsidP="00D22DDF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</w:t>
      </w:r>
      <w:r w:rsidRPr="00AD2B80">
        <w:rPr>
          <w:rFonts w:ascii="Times New Roman CYR" w:hAnsi="Times New Roman CYR" w:cs="Times New Roman CYR"/>
          <w:sz w:val="28"/>
          <w:szCs w:val="28"/>
        </w:rPr>
        <w:t>ортативная индукционная петля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AD2B80" w:rsidRDefault="00AD2B80" w:rsidP="00D22DDF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</w:t>
      </w:r>
      <w:r w:rsidRPr="00AD2B80">
        <w:rPr>
          <w:rFonts w:ascii="Times New Roman CYR" w:hAnsi="Times New Roman CYR" w:cs="Times New Roman CYR"/>
          <w:sz w:val="28"/>
          <w:szCs w:val="28"/>
        </w:rPr>
        <w:t>оручн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AD2B80">
        <w:rPr>
          <w:rFonts w:ascii="Times New Roman CYR" w:hAnsi="Times New Roman CYR" w:cs="Times New Roman CYR"/>
          <w:sz w:val="28"/>
          <w:szCs w:val="28"/>
        </w:rPr>
        <w:t xml:space="preserve"> пристенны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AD2B80">
        <w:rPr>
          <w:rFonts w:ascii="Times New Roman CYR" w:hAnsi="Times New Roman CYR" w:cs="Times New Roman CYR"/>
          <w:sz w:val="28"/>
          <w:szCs w:val="28"/>
        </w:rPr>
        <w:t xml:space="preserve"> 100 см</w:t>
      </w:r>
      <w:r w:rsidR="00750BBF">
        <w:rPr>
          <w:rFonts w:ascii="Times New Roman CYR" w:hAnsi="Times New Roman CYR" w:cs="Times New Roman CYR"/>
          <w:sz w:val="28"/>
          <w:szCs w:val="28"/>
        </w:rPr>
        <w:t>;</w:t>
      </w:r>
    </w:p>
    <w:p w:rsidR="005155B0" w:rsidRPr="00750BBF" w:rsidRDefault="00750BBF">
      <w:pPr>
        <w:rPr>
          <w:sz w:val="28"/>
          <w:szCs w:val="28"/>
        </w:rPr>
      </w:pPr>
      <w:r w:rsidRPr="00750BBF">
        <w:rPr>
          <w:sz w:val="28"/>
          <w:szCs w:val="28"/>
        </w:rPr>
        <w:t>- наклейка "Вход", "Выход" из помещения;</w:t>
      </w:r>
    </w:p>
    <w:p w:rsidR="00750BBF" w:rsidRPr="00750BBF" w:rsidRDefault="00750BBF">
      <w:pPr>
        <w:rPr>
          <w:sz w:val="28"/>
          <w:szCs w:val="28"/>
        </w:rPr>
      </w:pPr>
      <w:r w:rsidRPr="00750BBF">
        <w:rPr>
          <w:sz w:val="28"/>
          <w:szCs w:val="28"/>
        </w:rPr>
        <w:t>- Плитка тактильная ПВХ конус (помещение);</w:t>
      </w:r>
    </w:p>
    <w:p w:rsidR="00750BBF" w:rsidRDefault="00750BBF">
      <w:pPr>
        <w:rPr>
          <w:sz w:val="28"/>
          <w:szCs w:val="28"/>
        </w:rPr>
      </w:pPr>
      <w:r w:rsidRPr="00750BBF">
        <w:rPr>
          <w:sz w:val="28"/>
          <w:szCs w:val="28"/>
        </w:rPr>
        <w:t>- Сигнальная лента для габаритов дверей и проемов.</w:t>
      </w:r>
    </w:p>
    <w:p w:rsidR="00B14BE1" w:rsidRDefault="00B14BE1" w:rsidP="00B14BE1">
      <w:pPr>
        <w:rPr>
          <w:rFonts w:ascii="Times New Roman CYR" w:hAnsi="Times New Roman CYR" w:cs="Times New Roman CYR"/>
          <w:sz w:val="28"/>
          <w:szCs w:val="28"/>
        </w:rPr>
      </w:pPr>
    </w:p>
    <w:p w:rsidR="00B14BE1" w:rsidRDefault="00B14BE1" w:rsidP="00B14BE1">
      <w:pPr>
        <w:rPr>
          <w:rFonts w:ascii="Times New Roman CYR" w:hAnsi="Times New Roman CYR" w:cs="Times New Roman CYR"/>
          <w:sz w:val="28"/>
          <w:szCs w:val="28"/>
        </w:rPr>
      </w:pPr>
    </w:p>
    <w:p w:rsidR="00B14BE1" w:rsidRDefault="00B14BE1" w:rsidP="00B14BE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Доступная среда – приобретено в 202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г.: </w:t>
      </w:r>
    </w:p>
    <w:p w:rsidR="00B14BE1" w:rsidRDefault="00B14BE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14BE1">
        <w:t xml:space="preserve"> </w:t>
      </w:r>
      <w:r w:rsidRPr="00B14BE1">
        <w:rPr>
          <w:sz w:val="28"/>
          <w:szCs w:val="28"/>
        </w:rPr>
        <w:t>Пандус перекатной с безопасными бортиками</w:t>
      </w:r>
      <w:r>
        <w:rPr>
          <w:sz w:val="28"/>
          <w:szCs w:val="28"/>
        </w:rPr>
        <w:t>;</w:t>
      </w:r>
    </w:p>
    <w:p w:rsidR="00B14BE1" w:rsidRPr="00750BBF" w:rsidRDefault="00B14B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BE1">
        <w:rPr>
          <w:sz w:val="28"/>
          <w:szCs w:val="28"/>
        </w:rPr>
        <w:t>Перила, ограждения стационарные из нержавеющей стали на стойках</w:t>
      </w:r>
      <w:r>
        <w:rPr>
          <w:sz w:val="28"/>
          <w:szCs w:val="28"/>
        </w:rPr>
        <w:t>.</w:t>
      </w:r>
      <w:bookmarkStart w:id="0" w:name="_GoBack"/>
      <w:bookmarkEnd w:id="0"/>
    </w:p>
    <w:sectPr w:rsidR="00B14BE1" w:rsidRPr="00750BBF" w:rsidSect="0051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A5EA8"/>
    <w:multiLevelType w:val="hybridMultilevel"/>
    <w:tmpl w:val="59B4B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DDF"/>
    <w:rsid w:val="005155B0"/>
    <w:rsid w:val="00750BBF"/>
    <w:rsid w:val="00AD2B80"/>
    <w:rsid w:val="00B14BE1"/>
    <w:rsid w:val="00D2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C959"/>
  <w15:docId w15:val="{D75F4149-7472-4D5E-94EA-E32F7B70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Usde</dc:creator>
  <cp:lastModifiedBy>User</cp:lastModifiedBy>
  <cp:revision>4</cp:revision>
  <dcterms:created xsi:type="dcterms:W3CDTF">2018-12-11T05:52:00Z</dcterms:created>
  <dcterms:modified xsi:type="dcterms:W3CDTF">2021-10-13T08:51:00Z</dcterms:modified>
</cp:coreProperties>
</file>